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68" w:rsidRDefault="003E0F68" w:rsidP="00FC6457">
      <w:pPr>
        <w:pStyle w:val="ListParagraph"/>
        <w:ind w:left="0"/>
        <w:jc w:val="center"/>
        <w:rPr>
          <w:rFonts w:ascii="Times New Roman" w:hAnsi="Times New Roman" w:cs="Times New Roman"/>
          <w:b/>
          <w:szCs w:val="24"/>
          <w:lang w:val="en-GB"/>
        </w:rPr>
      </w:pPr>
      <w:bookmarkStart w:id="0" w:name="_GoBack"/>
      <w:bookmarkEnd w:id="0"/>
      <w:r>
        <w:rPr>
          <w:rFonts w:ascii="Times New Roman" w:hAnsi="Times New Roman" w:cs="Times New Roman"/>
          <w:b/>
          <w:szCs w:val="24"/>
          <w:lang w:val="en-GB"/>
        </w:rPr>
        <w:t>Coordinated efforts to increase access to controlled drugs for medical purposes</w:t>
      </w:r>
    </w:p>
    <w:p w:rsidR="00FC6457" w:rsidRPr="003E0F68" w:rsidRDefault="00FC6457" w:rsidP="00FC6457">
      <w:pPr>
        <w:pStyle w:val="ListParagraph"/>
        <w:ind w:left="0"/>
        <w:jc w:val="center"/>
        <w:rPr>
          <w:rFonts w:ascii="Times New Roman" w:hAnsi="Times New Roman" w:cs="Times New Roman"/>
          <w:b/>
          <w:szCs w:val="24"/>
          <w:lang w:val="en-GB"/>
        </w:rPr>
      </w:pPr>
      <w:r w:rsidRPr="003E0F68">
        <w:rPr>
          <w:rFonts w:ascii="Times New Roman" w:hAnsi="Times New Roman" w:cs="Times New Roman"/>
          <w:b/>
          <w:szCs w:val="24"/>
          <w:lang w:val="en-GB"/>
        </w:rPr>
        <w:t xml:space="preserve"> Side Event at the 57</w:t>
      </w:r>
      <w:r w:rsidRPr="003E0F68">
        <w:rPr>
          <w:rFonts w:ascii="Times New Roman" w:hAnsi="Times New Roman" w:cs="Times New Roman"/>
          <w:b/>
          <w:szCs w:val="24"/>
          <w:vertAlign w:val="superscript"/>
          <w:lang w:val="en-GB"/>
        </w:rPr>
        <w:t>th</w:t>
      </w:r>
      <w:r w:rsidRPr="003E0F68">
        <w:rPr>
          <w:rFonts w:ascii="Times New Roman" w:hAnsi="Times New Roman" w:cs="Times New Roman"/>
          <w:b/>
          <w:szCs w:val="24"/>
          <w:lang w:val="en-GB"/>
        </w:rPr>
        <w:t xml:space="preserve"> Session of the Commission on Narcotic Drugs</w:t>
      </w:r>
    </w:p>
    <w:p w:rsidR="00DB3569" w:rsidRDefault="00DB3569" w:rsidP="003E0F68">
      <w:pPr>
        <w:pStyle w:val="ListParagraph"/>
        <w:spacing w:after="0"/>
        <w:ind w:left="0"/>
        <w:jc w:val="center"/>
        <w:rPr>
          <w:rFonts w:ascii="Times New Roman" w:hAnsi="Times New Roman" w:cs="Times New Roman"/>
          <w:szCs w:val="24"/>
          <w:lang w:val="en-GB"/>
        </w:rPr>
      </w:pPr>
    </w:p>
    <w:p w:rsidR="00FC6457" w:rsidRPr="003E0F68" w:rsidRDefault="00FC6457" w:rsidP="003E0F68">
      <w:pPr>
        <w:pStyle w:val="ListParagraph"/>
        <w:spacing w:after="0"/>
        <w:ind w:left="0"/>
        <w:jc w:val="center"/>
        <w:rPr>
          <w:lang w:val="en-GB"/>
        </w:rPr>
      </w:pPr>
      <w:r w:rsidRPr="003E0F68">
        <w:rPr>
          <w:rFonts w:ascii="Times New Roman" w:hAnsi="Times New Roman" w:cs="Times New Roman"/>
          <w:szCs w:val="24"/>
          <w:lang w:val="en-GB"/>
        </w:rPr>
        <w:t>1.10 – 2.00 pm, Thursday 20 March 2014</w:t>
      </w:r>
      <w:r w:rsidR="003E0F68">
        <w:rPr>
          <w:rFonts w:ascii="Times New Roman" w:hAnsi="Times New Roman" w:cs="Times New Roman"/>
          <w:szCs w:val="24"/>
          <w:lang w:val="en-GB"/>
        </w:rPr>
        <w:t xml:space="preserve">; </w:t>
      </w:r>
      <w:r w:rsidR="00F37026" w:rsidRPr="003E0F68">
        <w:rPr>
          <w:rFonts w:ascii="Times New Roman" w:hAnsi="Times New Roman" w:cs="Times New Roman"/>
          <w:szCs w:val="24"/>
          <w:lang w:val="en-GB"/>
        </w:rPr>
        <w:t>Conference Room M3</w:t>
      </w:r>
      <w:r w:rsidRPr="003E0F68">
        <w:rPr>
          <w:rFonts w:ascii="Times New Roman" w:hAnsi="Times New Roman" w:cs="Times New Roman"/>
          <w:szCs w:val="24"/>
          <w:lang w:val="en-GB"/>
        </w:rPr>
        <w:t xml:space="preserve">, </w:t>
      </w:r>
      <w:r w:rsidRPr="003E0F68">
        <w:rPr>
          <w:rFonts w:ascii="Times New Roman" w:hAnsi="Times New Roman" w:cs="Times New Roman"/>
          <w:szCs w:val="24"/>
        </w:rPr>
        <w:t>Vienna International Centre, Vienna</w:t>
      </w:r>
      <w:r w:rsidR="003E0F68">
        <w:rPr>
          <w:rFonts w:ascii="Times New Roman" w:hAnsi="Times New Roman" w:cs="Times New Roman"/>
          <w:szCs w:val="24"/>
        </w:rPr>
        <w:br/>
      </w:r>
    </w:p>
    <w:p w:rsidR="00FC6457" w:rsidRPr="003E0F68" w:rsidRDefault="00F37026" w:rsidP="00FC6457">
      <w:pPr>
        <w:tabs>
          <w:tab w:val="left" w:pos="1170"/>
        </w:tabs>
        <w:autoSpaceDE w:val="0"/>
        <w:autoSpaceDN w:val="0"/>
        <w:adjustRightInd w:val="0"/>
        <w:spacing w:after="0" w:line="240" w:lineRule="auto"/>
        <w:jc w:val="center"/>
        <w:rPr>
          <w:rFonts w:ascii="Times New Roman" w:hAnsi="Times New Roman" w:cs="Times New Roman"/>
          <w:i/>
          <w:szCs w:val="24"/>
        </w:rPr>
      </w:pPr>
      <w:r w:rsidRPr="003E0F68">
        <w:rPr>
          <w:rFonts w:ascii="Times New Roman" w:hAnsi="Times New Roman" w:cs="Times New Roman"/>
          <w:i/>
          <w:szCs w:val="24"/>
        </w:rPr>
        <w:t>Introductory remarks</w:t>
      </w:r>
      <w:r w:rsidR="00FC6457" w:rsidRPr="003E0F68">
        <w:rPr>
          <w:rFonts w:ascii="Times New Roman" w:hAnsi="Times New Roman" w:cs="Times New Roman"/>
          <w:i/>
          <w:szCs w:val="24"/>
        </w:rPr>
        <w:t xml:space="preserve"> by Mr David Lewis, Charg</w:t>
      </w:r>
      <w:r w:rsidR="00A4656D">
        <w:rPr>
          <w:rFonts w:ascii="Times New Roman" w:hAnsi="Times New Roman" w:cs="Times New Roman"/>
          <w:i/>
          <w:szCs w:val="24"/>
        </w:rPr>
        <w:t>é</w:t>
      </w:r>
      <w:r w:rsidR="00FC6457" w:rsidRPr="003E0F68">
        <w:rPr>
          <w:rFonts w:ascii="Times New Roman" w:hAnsi="Times New Roman" w:cs="Times New Roman"/>
          <w:i/>
          <w:szCs w:val="24"/>
        </w:rPr>
        <w:t xml:space="preserve"> d’ Affaires, </w:t>
      </w:r>
      <w:r w:rsidR="00A4656D">
        <w:rPr>
          <w:rFonts w:ascii="Times New Roman" w:hAnsi="Times New Roman" w:cs="Times New Roman"/>
          <w:i/>
          <w:szCs w:val="24"/>
        </w:rPr>
        <w:br/>
      </w:r>
      <w:r w:rsidR="00FC6457" w:rsidRPr="003E0F68">
        <w:rPr>
          <w:rFonts w:ascii="Times New Roman" w:hAnsi="Times New Roman" w:cs="Times New Roman"/>
          <w:i/>
          <w:szCs w:val="24"/>
        </w:rPr>
        <w:t>Australian Permanent Mission to the United Nations</w:t>
      </w:r>
      <w:r w:rsidR="00A4656D">
        <w:rPr>
          <w:rFonts w:ascii="Times New Roman" w:hAnsi="Times New Roman" w:cs="Times New Roman"/>
          <w:i/>
          <w:szCs w:val="24"/>
        </w:rPr>
        <w:t>, Vienna</w:t>
      </w:r>
    </w:p>
    <w:p w:rsidR="00FC6457" w:rsidRPr="007C6558" w:rsidRDefault="00FC6457" w:rsidP="003E0F68">
      <w:pPr>
        <w:pBdr>
          <w:bottom w:val="single" w:sz="4" w:space="1" w:color="auto"/>
        </w:pBdr>
        <w:tabs>
          <w:tab w:val="left" w:pos="1170"/>
        </w:tabs>
        <w:autoSpaceDE w:val="0"/>
        <w:autoSpaceDN w:val="0"/>
        <w:adjustRightInd w:val="0"/>
        <w:spacing w:after="0" w:line="240" w:lineRule="auto"/>
        <w:rPr>
          <w:rFonts w:ascii="Times New Roman" w:hAnsi="Times New Roman" w:cs="Times New Roman"/>
          <w:sz w:val="24"/>
          <w:szCs w:val="24"/>
        </w:rPr>
      </w:pPr>
    </w:p>
    <w:p w:rsidR="00FC6457" w:rsidRDefault="00FC6457" w:rsidP="00FC6457">
      <w:pPr>
        <w:tabs>
          <w:tab w:val="left" w:pos="1170"/>
        </w:tabs>
        <w:autoSpaceDE w:val="0"/>
        <w:autoSpaceDN w:val="0"/>
        <w:adjustRightInd w:val="0"/>
        <w:spacing w:after="0" w:line="240" w:lineRule="auto"/>
        <w:rPr>
          <w:rFonts w:ascii="Times New Roman" w:hAnsi="Times New Roman" w:cs="Times New Roman"/>
          <w:sz w:val="24"/>
          <w:szCs w:val="24"/>
        </w:rPr>
      </w:pPr>
    </w:p>
    <w:p w:rsidR="004451A0" w:rsidRDefault="004451A0" w:rsidP="004451A0">
      <w:pPr>
        <w:pStyle w:val="ListParagraph"/>
        <w:tabs>
          <w:tab w:val="left" w:pos="1170"/>
        </w:tabs>
        <w:autoSpaceDE w:val="0"/>
        <w:autoSpaceDN w:val="0"/>
        <w:adjustRightInd w:val="0"/>
        <w:spacing w:after="0" w:line="360" w:lineRule="auto"/>
        <w:ind w:left="360"/>
        <w:rPr>
          <w:rFonts w:ascii="Times New Roman" w:hAnsi="Times New Roman" w:cs="Times New Roman"/>
          <w:sz w:val="24"/>
          <w:szCs w:val="24"/>
        </w:rPr>
      </w:pPr>
    </w:p>
    <w:p w:rsidR="00D20C1B" w:rsidRPr="00DB3569" w:rsidRDefault="00F37026"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Executive Director, distinguished delegates, representatives of civil society, let me start by </w:t>
      </w:r>
      <w:r w:rsidR="00385BF0" w:rsidRPr="00DB3569">
        <w:rPr>
          <w:rFonts w:ascii="Times New Roman" w:hAnsi="Times New Roman" w:cs="Times New Roman"/>
          <w:sz w:val="24"/>
          <w:szCs w:val="24"/>
        </w:rPr>
        <w:t xml:space="preserve">stating how pleased Australia is to be co-sponsoring this </w:t>
      </w:r>
      <w:r w:rsidR="00E638C1" w:rsidRPr="00DB3569">
        <w:rPr>
          <w:rFonts w:ascii="Times New Roman" w:hAnsi="Times New Roman" w:cs="Times New Roman"/>
          <w:sz w:val="24"/>
          <w:szCs w:val="24"/>
        </w:rPr>
        <w:t xml:space="preserve">side </w:t>
      </w:r>
      <w:r w:rsidR="00385BF0" w:rsidRPr="00DB3569">
        <w:rPr>
          <w:rFonts w:ascii="Times New Roman" w:hAnsi="Times New Roman" w:cs="Times New Roman"/>
          <w:sz w:val="24"/>
          <w:szCs w:val="24"/>
        </w:rPr>
        <w:t>event with UNODC</w:t>
      </w:r>
      <w:r w:rsidR="004157C9" w:rsidRPr="00DB3569">
        <w:rPr>
          <w:rFonts w:ascii="Times New Roman" w:hAnsi="Times New Roman" w:cs="Times New Roman"/>
          <w:sz w:val="24"/>
          <w:szCs w:val="24"/>
        </w:rPr>
        <w:t xml:space="preserve">, </w:t>
      </w:r>
      <w:r w:rsidR="00E638C1" w:rsidRPr="00DB3569">
        <w:rPr>
          <w:rFonts w:ascii="Times New Roman" w:hAnsi="Times New Roman" w:cs="Times New Roman"/>
          <w:sz w:val="24"/>
          <w:szCs w:val="24"/>
        </w:rPr>
        <w:t xml:space="preserve">the </w:t>
      </w:r>
      <w:r w:rsidR="00385BF0" w:rsidRPr="00DB3569">
        <w:rPr>
          <w:rFonts w:ascii="Times New Roman" w:hAnsi="Times New Roman" w:cs="Times New Roman"/>
          <w:sz w:val="24"/>
          <w:szCs w:val="24"/>
        </w:rPr>
        <w:t>World Health Organization</w:t>
      </w:r>
      <w:r w:rsidR="004157C9" w:rsidRPr="00DB3569">
        <w:rPr>
          <w:rFonts w:ascii="Times New Roman" w:hAnsi="Times New Roman" w:cs="Times New Roman"/>
          <w:sz w:val="24"/>
          <w:szCs w:val="24"/>
        </w:rPr>
        <w:t xml:space="preserve"> and the Union for International Cancer Control</w:t>
      </w:r>
      <w:r w:rsidR="00385BF0" w:rsidRPr="00DB3569">
        <w:rPr>
          <w:rFonts w:ascii="Times New Roman" w:hAnsi="Times New Roman" w:cs="Times New Roman"/>
          <w:sz w:val="24"/>
          <w:szCs w:val="24"/>
        </w:rPr>
        <w:t>.</w:t>
      </w:r>
    </w:p>
    <w:p w:rsidR="00D20C1B"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D20C1B" w:rsidRPr="00DB3569"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I am particularly </w:t>
      </w:r>
      <w:r w:rsidR="00DB3569" w:rsidRPr="00DB3569">
        <w:rPr>
          <w:rFonts w:ascii="Times New Roman" w:hAnsi="Times New Roman" w:cs="Times New Roman"/>
          <w:sz w:val="24"/>
          <w:szCs w:val="24"/>
        </w:rPr>
        <w:t>honoured</w:t>
      </w:r>
      <w:r w:rsidRPr="00DB3569">
        <w:rPr>
          <w:rFonts w:ascii="Times New Roman" w:hAnsi="Times New Roman" w:cs="Times New Roman"/>
          <w:sz w:val="24"/>
          <w:szCs w:val="24"/>
        </w:rPr>
        <w:t xml:space="preserve"> to welcome Mr </w:t>
      </w:r>
      <w:proofErr w:type="spellStart"/>
      <w:r w:rsidRPr="00DB3569">
        <w:rPr>
          <w:rFonts w:ascii="Times New Roman" w:hAnsi="Times New Roman" w:cs="Times New Roman"/>
          <w:sz w:val="24"/>
          <w:szCs w:val="24"/>
        </w:rPr>
        <w:t>Fedotov</w:t>
      </w:r>
      <w:proofErr w:type="spellEnd"/>
      <w:r w:rsidRPr="00DB3569">
        <w:rPr>
          <w:rFonts w:ascii="Times New Roman" w:hAnsi="Times New Roman" w:cs="Times New Roman"/>
          <w:sz w:val="24"/>
          <w:szCs w:val="24"/>
        </w:rPr>
        <w:t xml:space="preserve"> here today, </w:t>
      </w:r>
      <w:r w:rsidR="001330E9" w:rsidRPr="00DB3569">
        <w:rPr>
          <w:rFonts w:ascii="Times New Roman" w:hAnsi="Times New Roman" w:cs="Times New Roman"/>
          <w:sz w:val="24"/>
          <w:szCs w:val="24"/>
        </w:rPr>
        <w:t xml:space="preserve">who remains a strong advocate for </w:t>
      </w:r>
      <w:r w:rsidRPr="00DB3569">
        <w:rPr>
          <w:rFonts w:ascii="Times New Roman" w:hAnsi="Times New Roman" w:cs="Times New Roman"/>
          <w:sz w:val="24"/>
          <w:szCs w:val="24"/>
        </w:rPr>
        <w:t xml:space="preserve">UNODC’s </w:t>
      </w:r>
      <w:r w:rsidR="001330E9" w:rsidRPr="00DB3569">
        <w:rPr>
          <w:rFonts w:ascii="Times New Roman" w:hAnsi="Times New Roman" w:cs="Times New Roman"/>
          <w:sz w:val="24"/>
          <w:szCs w:val="24"/>
        </w:rPr>
        <w:t xml:space="preserve">role </w:t>
      </w:r>
      <w:r w:rsidRPr="00DB3569">
        <w:rPr>
          <w:rFonts w:ascii="Times New Roman" w:hAnsi="Times New Roman" w:cs="Times New Roman"/>
          <w:sz w:val="24"/>
          <w:szCs w:val="24"/>
        </w:rPr>
        <w:t xml:space="preserve">addressing the important global challenge of increasing access to controlled drugs for medical purposes. </w:t>
      </w:r>
    </w:p>
    <w:p w:rsidR="00D20C1B"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D20C1B" w:rsidRPr="00DB3569"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Let me also say at the outset how appreciative Australia is of the dedicated efforts of today’s moderator, Mr Gilberto </w:t>
      </w:r>
      <w:proofErr w:type="spellStart"/>
      <w:r w:rsidRPr="00DB3569">
        <w:rPr>
          <w:rFonts w:ascii="Times New Roman" w:hAnsi="Times New Roman" w:cs="Times New Roman"/>
          <w:sz w:val="24"/>
          <w:szCs w:val="24"/>
        </w:rPr>
        <w:t>Gerra</w:t>
      </w:r>
      <w:proofErr w:type="spellEnd"/>
      <w:r w:rsidRPr="00DB3569">
        <w:rPr>
          <w:rFonts w:ascii="Times New Roman" w:hAnsi="Times New Roman" w:cs="Times New Roman"/>
          <w:sz w:val="24"/>
          <w:szCs w:val="24"/>
        </w:rPr>
        <w:t xml:space="preserve">, in leading UNODC’s pioneering </w:t>
      </w:r>
      <w:r w:rsidR="009915AE" w:rsidRPr="00DB3569">
        <w:rPr>
          <w:rFonts w:ascii="Times New Roman" w:hAnsi="Times New Roman" w:cs="Times New Roman"/>
          <w:sz w:val="24"/>
          <w:szCs w:val="24"/>
        </w:rPr>
        <w:t>work in this area.</w:t>
      </w:r>
    </w:p>
    <w:p w:rsidR="009915AE"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I would also like to welcome Mr Corrales from the Permanent Mission of Panama and acknowledge Panama’s efforts promoting the resolution on improving access to palliative care at the 134th meeting of the WHO Executive Board in January this year.</w:t>
      </w:r>
    </w:p>
    <w:p w:rsidR="009915AE"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This resolution, drawing upon CND resolutions on which Australia led (53/4 and 54/6), highlights the importance of access to medicines for the relief of pain and suffering as a key aspect of palliative care.</w:t>
      </w:r>
    </w:p>
    <w:p w:rsidR="00D20C1B"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D20C1B"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Australia places a high priority on promoting appropriate access to controlled substances for medical purposes.  As we said in our national statement last week, the harsh reality is that most of the world’s population do not have adequate access to medical opiates for pain r</w:t>
      </w:r>
      <w:r w:rsidR="009915AE" w:rsidRPr="00DB3569">
        <w:rPr>
          <w:rFonts w:ascii="Times New Roman" w:hAnsi="Times New Roman" w:cs="Times New Roman"/>
          <w:sz w:val="24"/>
          <w:szCs w:val="24"/>
        </w:rPr>
        <w:t xml:space="preserve">elief and palliative care.  </w:t>
      </w:r>
    </w:p>
    <w:p w:rsidR="009915AE"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Addressing this inequity is a key and urgent challenge for us all.  We have a moral obligation to work together to achieve a better balance between the demand for and supply of those drugs and substances to ensure the relief of pain and suffering.  </w:t>
      </w:r>
    </w:p>
    <w:p w:rsidR="009915AE"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lastRenderedPageBreak/>
        <w:t>After all, guaranteeing access to controlled drugs for medical purposes was the very rationale of the drug control conventions.  And at the heart of this rationale are people in need of relief from pain and suffering.  We should not forget this.</w:t>
      </w:r>
    </w:p>
    <w:p w:rsidR="009915AE"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403DCD"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As States agreed in the Joint Ministerial Statement last Friday, addressing this issue is a collective responsibility.  The CND, INCB, UNODC and WHO need to continue to work together to promote measures that ensure the availability and accessibility of controlled drugs </w:t>
      </w:r>
      <w:r w:rsidR="00403DCD" w:rsidRPr="00DB3569">
        <w:rPr>
          <w:rFonts w:ascii="Times New Roman" w:hAnsi="Times New Roman" w:cs="Times New Roman"/>
          <w:sz w:val="24"/>
          <w:szCs w:val="24"/>
        </w:rPr>
        <w:t>for me</w:t>
      </w:r>
      <w:r w:rsidRPr="00DB3569">
        <w:rPr>
          <w:rFonts w:ascii="Times New Roman" w:hAnsi="Times New Roman" w:cs="Times New Roman"/>
          <w:sz w:val="24"/>
          <w:szCs w:val="24"/>
        </w:rPr>
        <w:t>dical and scientific purposes.</w:t>
      </w:r>
    </w:p>
    <w:p w:rsidR="00FC6457" w:rsidRPr="007C6558"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915AE" w:rsidRPr="00DB3569" w:rsidRDefault="009915AE"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Today’s discussion is t</w:t>
      </w:r>
      <w:r w:rsidR="00DB3569" w:rsidRPr="00DB3569">
        <w:rPr>
          <w:rFonts w:ascii="Times New Roman" w:hAnsi="Times New Roman" w:cs="Times New Roman"/>
          <w:sz w:val="24"/>
          <w:szCs w:val="24"/>
        </w:rPr>
        <w:t>herefore timely and appropriate, and I am pleased to welcome such a distinguished panel of speakers.</w:t>
      </w:r>
    </w:p>
    <w:p w:rsidR="00FC6457"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C65195" w:rsidRPr="00DB3569" w:rsidRDefault="007049E1"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For its</w:t>
      </w:r>
      <w:r w:rsidR="009915AE" w:rsidRPr="00DB3569">
        <w:rPr>
          <w:rFonts w:ascii="Times New Roman" w:hAnsi="Times New Roman" w:cs="Times New Roman"/>
          <w:sz w:val="24"/>
          <w:szCs w:val="24"/>
        </w:rPr>
        <w:t xml:space="preserve"> part, Australia </w:t>
      </w:r>
      <w:r w:rsidRPr="00DB3569">
        <w:rPr>
          <w:rFonts w:ascii="Times New Roman" w:hAnsi="Times New Roman" w:cs="Times New Roman"/>
          <w:sz w:val="24"/>
          <w:szCs w:val="24"/>
        </w:rPr>
        <w:t xml:space="preserve">is supporting UNODC’s practical efforts to increase access to controlled drugs for medical purposes.  This includes the first pilot program being delivered in Ghana under the UNODC’s global program.  </w:t>
      </w:r>
      <w:r w:rsidR="001330E9" w:rsidRPr="00DB3569">
        <w:rPr>
          <w:rFonts w:ascii="Times New Roman" w:hAnsi="Times New Roman" w:cs="Times New Roman"/>
          <w:sz w:val="24"/>
          <w:szCs w:val="24"/>
        </w:rPr>
        <w:t xml:space="preserve">On current estimates, </w:t>
      </w:r>
      <w:r w:rsidRPr="00DB3569">
        <w:rPr>
          <w:rFonts w:ascii="Times New Roman" w:hAnsi="Times New Roman" w:cs="Times New Roman"/>
          <w:sz w:val="24"/>
          <w:szCs w:val="24"/>
        </w:rPr>
        <w:t xml:space="preserve">around 90 percent of cancer and AIDS patients in Ghana cannot be adequately treated with current morphine supplies.  </w:t>
      </w:r>
    </w:p>
    <w:p w:rsidR="00C65195" w:rsidRPr="00C65195" w:rsidRDefault="00C65195"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7049E1" w:rsidRPr="00DB3569" w:rsidRDefault="001330E9"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Sadly, this is not uncommon in many parts of the world.  </w:t>
      </w:r>
      <w:r w:rsidR="007049E1" w:rsidRPr="00DB3569">
        <w:rPr>
          <w:rFonts w:ascii="Times New Roman" w:hAnsi="Times New Roman" w:cs="Times New Roman"/>
          <w:sz w:val="24"/>
          <w:szCs w:val="24"/>
        </w:rPr>
        <w:t>The pilot project aims to overcome a complex set of barriers</w:t>
      </w:r>
      <w:r w:rsidRPr="00DB3569">
        <w:rPr>
          <w:rFonts w:ascii="Times New Roman" w:hAnsi="Times New Roman" w:cs="Times New Roman"/>
          <w:sz w:val="24"/>
          <w:szCs w:val="24"/>
        </w:rPr>
        <w:t xml:space="preserve"> to accessing controlled drugs.  It has </w:t>
      </w:r>
      <w:r w:rsidR="007049E1" w:rsidRPr="00DB3569">
        <w:rPr>
          <w:rFonts w:ascii="Times New Roman" w:hAnsi="Times New Roman" w:cs="Times New Roman"/>
          <w:sz w:val="24"/>
          <w:szCs w:val="24"/>
        </w:rPr>
        <w:t>had a good start.  Last month, a broad range of people eagerly participated in the project and committed to further work on the issue in Ghana.</w:t>
      </w:r>
    </w:p>
    <w:p w:rsidR="007049E1" w:rsidRDefault="007049E1"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7049E1" w:rsidRPr="00DB3569" w:rsidRDefault="007049E1"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This is the sort of practical project we need to address the broader issue, and I look forward to hearing more about it in the discussion today.</w:t>
      </w:r>
    </w:p>
    <w:p w:rsidR="00FC6457"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FC6457" w:rsidRPr="00DB3569"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 xml:space="preserve">Australia </w:t>
      </w:r>
      <w:r w:rsidR="00AB7223" w:rsidRPr="00DB3569">
        <w:rPr>
          <w:rFonts w:ascii="Times New Roman" w:hAnsi="Times New Roman" w:cs="Times New Roman"/>
          <w:sz w:val="24"/>
          <w:szCs w:val="24"/>
        </w:rPr>
        <w:t xml:space="preserve">will continue to </w:t>
      </w:r>
      <w:r w:rsidRPr="00DB3569">
        <w:rPr>
          <w:rFonts w:ascii="Times New Roman" w:hAnsi="Times New Roman" w:cs="Times New Roman"/>
          <w:sz w:val="24"/>
          <w:szCs w:val="24"/>
        </w:rPr>
        <w:t xml:space="preserve">support the work of the UNODC, </w:t>
      </w:r>
      <w:r w:rsidR="003E0F68" w:rsidRPr="00DB3569">
        <w:rPr>
          <w:rFonts w:ascii="Times New Roman" w:hAnsi="Times New Roman" w:cs="Times New Roman"/>
          <w:sz w:val="24"/>
          <w:szCs w:val="24"/>
        </w:rPr>
        <w:t xml:space="preserve">in cooperation with the </w:t>
      </w:r>
      <w:r w:rsidRPr="00DB3569">
        <w:rPr>
          <w:rFonts w:ascii="Times New Roman" w:hAnsi="Times New Roman" w:cs="Times New Roman"/>
          <w:sz w:val="24"/>
          <w:szCs w:val="24"/>
        </w:rPr>
        <w:t>WHO and the UICC</w:t>
      </w:r>
      <w:r w:rsidR="003E0F68" w:rsidRPr="00DB3569">
        <w:rPr>
          <w:rFonts w:ascii="Times New Roman" w:hAnsi="Times New Roman" w:cs="Times New Roman"/>
          <w:sz w:val="24"/>
          <w:szCs w:val="24"/>
        </w:rPr>
        <w:t>,</w:t>
      </w:r>
      <w:r w:rsidRPr="00DB3569">
        <w:rPr>
          <w:rFonts w:ascii="Times New Roman" w:hAnsi="Times New Roman" w:cs="Times New Roman"/>
          <w:sz w:val="24"/>
          <w:szCs w:val="24"/>
        </w:rPr>
        <w:t xml:space="preserve"> </w:t>
      </w:r>
      <w:r w:rsidR="00AB7223" w:rsidRPr="00DB3569">
        <w:rPr>
          <w:rFonts w:ascii="Times New Roman" w:hAnsi="Times New Roman" w:cs="Times New Roman"/>
          <w:sz w:val="24"/>
          <w:szCs w:val="24"/>
        </w:rPr>
        <w:t>on this important issue</w:t>
      </w:r>
      <w:r w:rsidRPr="00DB3569">
        <w:rPr>
          <w:rFonts w:ascii="Times New Roman" w:hAnsi="Times New Roman" w:cs="Times New Roman"/>
          <w:sz w:val="24"/>
          <w:szCs w:val="24"/>
        </w:rPr>
        <w:t>.</w:t>
      </w:r>
      <w:r w:rsidR="00EF6BC4" w:rsidRPr="00DB3569">
        <w:rPr>
          <w:rFonts w:ascii="Times New Roman" w:hAnsi="Times New Roman" w:cs="Times New Roman"/>
          <w:sz w:val="24"/>
          <w:szCs w:val="24"/>
        </w:rPr>
        <w:t xml:space="preserve"> We also recognise the crucial role of the INCB on this issue and the steps being taken by national governments. Events such as </w:t>
      </w:r>
      <w:r w:rsidR="00C95AE6" w:rsidRPr="00DB3569">
        <w:rPr>
          <w:rFonts w:ascii="Times New Roman" w:hAnsi="Times New Roman" w:cs="Times New Roman"/>
          <w:sz w:val="24"/>
          <w:szCs w:val="24"/>
        </w:rPr>
        <w:t xml:space="preserve">the one today </w:t>
      </w:r>
      <w:r w:rsidR="00650CBB" w:rsidRPr="00DB3569">
        <w:rPr>
          <w:rFonts w:ascii="Times New Roman" w:hAnsi="Times New Roman" w:cs="Times New Roman"/>
          <w:sz w:val="24"/>
          <w:szCs w:val="24"/>
        </w:rPr>
        <w:t>enable</w:t>
      </w:r>
      <w:r w:rsidR="00EF6BC4" w:rsidRPr="00DB3569">
        <w:rPr>
          <w:rFonts w:ascii="Times New Roman" w:hAnsi="Times New Roman" w:cs="Times New Roman"/>
          <w:sz w:val="24"/>
          <w:szCs w:val="24"/>
        </w:rPr>
        <w:t xml:space="preserve"> international efforts to </w:t>
      </w:r>
      <w:r w:rsidR="00650CBB" w:rsidRPr="00DB3569">
        <w:rPr>
          <w:rFonts w:ascii="Times New Roman" w:hAnsi="Times New Roman" w:cs="Times New Roman"/>
          <w:sz w:val="24"/>
          <w:szCs w:val="24"/>
        </w:rPr>
        <w:t>be more effectively coordinated</w:t>
      </w:r>
      <w:r w:rsidR="00EF6BC4" w:rsidRPr="00DB3569">
        <w:rPr>
          <w:rFonts w:ascii="Times New Roman" w:hAnsi="Times New Roman" w:cs="Times New Roman"/>
          <w:sz w:val="24"/>
          <w:szCs w:val="24"/>
        </w:rPr>
        <w:t xml:space="preserve">. </w:t>
      </w:r>
    </w:p>
    <w:p w:rsidR="00FC6457" w:rsidRPr="007C6558"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p>
    <w:p w:rsidR="00911767" w:rsidRPr="00DB3569" w:rsidRDefault="00FC6457" w:rsidP="00DB3569">
      <w:pPr>
        <w:tabs>
          <w:tab w:val="left" w:pos="1170"/>
        </w:tabs>
        <w:autoSpaceDE w:val="0"/>
        <w:autoSpaceDN w:val="0"/>
        <w:adjustRightInd w:val="0"/>
        <w:spacing w:after="0" w:line="360" w:lineRule="auto"/>
        <w:rPr>
          <w:rFonts w:ascii="Times New Roman" w:hAnsi="Times New Roman" w:cs="Times New Roman"/>
          <w:sz w:val="24"/>
          <w:szCs w:val="24"/>
        </w:rPr>
      </w:pPr>
      <w:r w:rsidRPr="00DB3569">
        <w:rPr>
          <w:rFonts w:ascii="Times New Roman" w:hAnsi="Times New Roman" w:cs="Times New Roman"/>
          <w:sz w:val="24"/>
          <w:szCs w:val="24"/>
        </w:rPr>
        <w:t>Thank you</w:t>
      </w:r>
      <w:r w:rsidR="003E0F68" w:rsidRPr="00DB3569">
        <w:rPr>
          <w:rFonts w:ascii="Times New Roman" w:hAnsi="Times New Roman" w:cs="Times New Roman"/>
          <w:sz w:val="24"/>
          <w:szCs w:val="24"/>
        </w:rPr>
        <w:t>.</w:t>
      </w:r>
    </w:p>
    <w:sectPr w:rsidR="00911767" w:rsidRPr="00DB3569" w:rsidSect="00D20C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048D4"/>
    <w:multiLevelType w:val="hybridMultilevel"/>
    <w:tmpl w:val="71540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8F74BAD"/>
    <w:multiLevelType w:val="hybridMultilevel"/>
    <w:tmpl w:val="D906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57"/>
    <w:rsid w:val="000C28F9"/>
    <w:rsid w:val="001330E9"/>
    <w:rsid w:val="00256FC4"/>
    <w:rsid w:val="0038289C"/>
    <w:rsid w:val="00385BF0"/>
    <w:rsid w:val="003E0F68"/>
    <w:rsid w:val="00403DCD"/>
    <w:rsid w:val="004157C9"/>
    <w:rsid w:val="004451A0"/>
    <w:rsid w:val="00650CBB"/>
    <w:rsid w:val="007049E1"/>
    <w:rsid w:val="008C3829"/>
    <w:rsid w:val="008D21BB"/>
    <w:rsid w:val="00911767"/>
    <w:rsid w:val="009915AE"/>
    <w:rsid w:val="00A4656D"/>
    <w:rsid w:val="00A611D9"/>
    <w:rsid w:val="00A6335D"/>
    <w:rsid w:val="00AB7223"/>
    <w:rsid w:val="00B65318"/>
    <w:rsid w:val="00B767A0"/>
    <w:rsid w:val="00BD6AB4"/>
    <w:rsid w:val="00C65195"/>
    <w:rsid w:val="00C95AE6"/>
    <w:rsid w:val="00D20C1B"/>
    <w:rsid w:val="00DB3569"/>
    <w:rsid w:val="00E638C1"/>
    <w:rsid w:val="00EF6BC4"/>
    <w:rsid w:val="00F37026"/>
    <w:rsid w:val="00F76988"/>
    <w:rsid w:val="00F96046"/>
    <w:rsid w:val="00FC645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57"/>
    <w:pPr>
      <w:ind w:left="720"/>
      <w:contextualSpacing/>
    </w:pPr>
  </w:style>
  <w:style w:type="paragraph" w:styleId="BalloonText">
    <w:name w:val="Balloon Text"/>
    <w:basedOn w:val="Normal"/>
    <w:link w:val="BalloonTextChar"/>
    <w:uiPriority w:val="99"/>
    <w:semiHidden/>
    <w:unhideWhenUsed/>
    <w:rsid w:val="00385B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5BF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57"/>
    <w:pPr>
      <w:ind w:left="720"/>
      <w:contextualSpacing/>
    </w:pPr>
  </w:style>
  <w:style w:type="paragraph" w:styleId="BalloonText">
    <w:name w:val="Balloon Text"/>
    <w:basedOn w:val="Normal"/>
    <w:link w:val="BalloonTextChar"/>
    <w:uiPriority w:val="99"/>
    <w:semiHidden/>
    <w:unhideWhenUsed/>
    <w:rsid w:val="00385B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5BF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E85E745</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Pitt</dc:creator>
  <cp:lastModifiedBy>Holzer-Remondi, Richard</cp:lastModifiedBy>
  <cp:revision>2</cp:revision>
  <cp:lastPrinted>2014-03-19T15:12:00Z</cp:lastPrinted>
  <dcterms:created xsi:type="dcterms:W3CDTF">2014-03-21T11:38:00Z</dcterms:created>
  <dcterms:modified xsi:type="dcterms:W3CDTF">2014-03-21T11:38:00Z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